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111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76"/>
        <w:gridCol w:w="2364"/>
        <w:gridCol w:w="1656"/>
        <w:gridCol w:w="4050"/>
        <w:gridCol w:w="983"/>
        <w:gridCol w:w="888"/>
      </w:tblGrid>
      <w:tr w14:paraId="3EC8E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5" w:hRule="atLeast"/>
        </w:trPr>
        <w:tc>
          <w:tcPr>
            <w:tcW w:w="11117" w:type="dxa"/>
            <w:gridSpan w:val="6"/>
            <w:tcBorders>
              <w:top w:val="nil"/>
              <w:left w:val="nil"/>
              <w:bottom w:val="nil"/>
              <w:right w:val="nil"/>
            </w:tcBorders>
            <w:shd w:val="clear"/>
            <w:noWrap/>
            <w:vAlign w:val="center"/>
          </w:tcPr>
          <w:p w14:paraId="39EAA7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校赛一等奖获奖名单（同一获奖等级排名不分先后）</w:t>
            </w:r>
          </w:p>
        </w:tc>
      </w:tr>
      <w:tr w14:paraId="1BB8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C1EC2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668EDCD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C81E07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参赛组别</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60206B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项目名称</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2896712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负责人姓名</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5429D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获奖等级</w:t>
            </w:r>
          </w:p>
        </w:tc>
      </w:tr>
      <w:tr w14:paraId="01B0C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2EB8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758CE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069D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00301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绿抗为盾 守护健康——探索绿色食品安全快速检测新路径</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21F29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曹长青</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4E103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0F173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2A841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E867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453F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05BC3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青萃防晒——双植萃全波段防护技术驱动果渣资源化与绿色可持续发展</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51DBA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曾甜蕊</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5E1FA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151A4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41D6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21876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1AA1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15966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繁池智渔——红旅践初心，AI兴渔助乡村振兴</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BAB8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陈喆</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4EFED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0EEB6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C3E8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0DBEA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C37A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765B7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“磷”力修护，“脂”愈敏肤——基于皮肤脂质组学的敏感肌同源修护与产品设计</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3DF5B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董琳琪</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03E90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220A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244FF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395B3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4B6D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179B0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“椹”耕乡土，“酵”启新颜——白桑椹发酵科技赋能农产加工与化妆品产业升级</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178CA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杜燚</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23CA3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33A3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0E38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1D18EC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14BD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5F212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数链强农——农田覆盖与感知的自动化害虫测报体系织网者</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4CB79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冯佳萌</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569BB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0B0B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C999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新材料</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9925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EDC0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1268C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降解智膜——PBAT/PPC共混智控地膜体系</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1C970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黄婉媛</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F84F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49D5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13697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noWrap/>
            <w:vAlign w:val="center"/>
          </w:tcPr>
          <w:p w14:paraId="64732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noWrap/>
            <w:vAlign w:val="center"/>
          </w:tcPr>
          <w:p w14:paraId="0AEEF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49388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“麦”入佳境——麦糟成分高效分离及高值商业化研究</w:t>
            </w:r>
          </w:p>
        </w:tc>
        <w:tc>
          <w:tcPr>
            <w:tcW w:w="983" w:type="dxa"/>
            <w:tcBorders>
              <w:top w:val="single" w:color="000000" w:sz="4" w:space="0"/>
              <w:left w:val="single" w:color="000000" w:sz="4" w:space="0"/>
              <w:bottom w:val="single" w:color="000000" w:sz="4" w:space="0"/>
              <w:right w:val="single" w:color="000000" w:sz="4" w:space="0"/>
            </w:tcBorders>
            <w:shd w:val="clear"/>
            <w:noWrap/>
            <w:vAlign w:val="center"/>
          </w:tcPr>
          <w:p w14:paraId="70299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金钰博</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4740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5A710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A5A58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691B62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7B31E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公益组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0481E0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戏“聚”青春——打造大中小学“共创共鸣”的现象级思政新范式</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8FC0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李锦</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7E010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3263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A8FB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2AECA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054F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65214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净菌卫士-城市即时菌检革命的领航者</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23B9F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廖文珺</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34A1F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1D4C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32B58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数统学院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24C5D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1AD2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本科生创业组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0C3D4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析因智策——做AI智能体下海量跨境数据破局者</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5B86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罗圣熙</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15BC0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18E5B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8A77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35DED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05CDF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02C44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溶酸净痘——超分子共晶驱动的难溶活性物重构与皮肤健康应用平台</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16B96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马锴婕</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FBD6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257B4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48CB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A703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B9B5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667A3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“植得吃”新质蛋白肉：解锁农业碳汇与食品营养的双重密码</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24A0E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孙璐瑶</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14B56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668AB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DBEC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CFD6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BF71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40F02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慢饱饱——重组蛋白协同低GI主食创新</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31CD8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王艺霖</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3433F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018BD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3000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4678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A0F4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3B1DE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咖香智研——风味精准提升与AI赋能下的云南咖啡产业提质增效实践</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1F6AA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谢雨含</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DA89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5C95B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C29A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5172B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3825B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112BC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“智控营养”</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打造AI精准低GI健康食品新生态</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6C96D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姚孟丽</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1525F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2625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3CF5C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2AE0B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14C75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423A6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AI慧眼识鸟踪</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52BEE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于京民</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45EB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31ED3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7301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06078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A15A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663D4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微流控驱动的类器官制备仪与精准药物筛选平台</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03A538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张淼</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32CFB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r w14:paraId="48A23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8DAD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新材料</w:t>
            </w:r>
          </w:p>
        </w:tc>
        <w:tc>
          <w:tcPr>
            <w:tcW w:w="2364" w:type="dxa"/>
            <w:tcBorders>
              <w:top w:val="single" w:color="000000" w:sz="4" w:space="0"/>
              <w:left w:val="single" w:color="000000" w:sz="4" w:space="0"/>
              <w:bottom w:val="single" w:color="000000" w:sz="4" w:space="0"/>
              <w:right w:val="single" w:color="000000" w:sz="4" w:space="0"/>
            </w:tcBorders>
            <w:shd w:val="clear"/>
            <w:vAlign w:val="center"/>
          </w:tcPr>
          <w:p w14:paraId="7FE9A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F0CD3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4129" w:type="dxa"/>
            <w:tcBorders>
              <w:top w:val="single" w:color="000000" w:sz="4" w:space="0"/>
              <w:left w:val="single" w:color="000000" w:sz="4" w:space="0"/>
              <w:bottom w:val="single" w:color="000000" w:sz="4" w:space="0"/>
              <w:right w:val="single" w:color="000000" w:sz="4" w:space="0"/>
            </w:tcBorders>
            <w:shd w:val="clear"/>
            <w:vAlign w:val="center"/>
          </w:tcPr>
          <w:p w14:paraId="13712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绿塑新生——助力全球可降解膜材革命</w:t>
            </w:r>
          </w:p>
        </w:tc>
        <w:tc>
          <w:tcPr>
            <w:tcW w:w="983" w:type="dxa"/>
            <w:tcBorders>
              <w:top w:val="single" w:color="000000" w:sz="4" w:space="0"/>
              <w:left w:val="single" w:color="000000" w:sz="4" w:space="0"/>
              <w:bottom w:val="single" w:color="000000" w:sz="4" w:space="0"/>
              <w:right w:val="single" w:color="000000" w:sz="4" w:space="0"/>
            </w:tcBorders>
            <w:shd w:val="clear"/>
            <w:vAlign w:val="center"/>
          </w:tcPr>
          <w:p w14:paraId="525E0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张琦</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7BF4C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一等奖</w:t>
            </w:r>
          </w:p>
        </w:tc>
      </w:tr>
    </w:tbl>
    <w:p w14:paraId="2503816A"/>
    <w:p w14:paraId="72F82054"/>
    <w:p w14:paraId="5DA441E4"/>
    <w:p w14:paraId="5333E6CC"/>
    <w:tbl>
      <w:tblPr>
        <w:tblW w:w="11014"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76"/>
        <w:gridCol w:w="2264"/>
        <w:gridCol w:w="1656"/>
        <w:gridCol w:w="3679"/>
        <w:gridCol w:w="1038"/>
        <w:gridCol w:w="1201"/>
      </w:tblGrid>
      <w:tr w14:paraId="08EC6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5" w:hRule="atLeast"/>
        </w:trPr>
        <w:tc>
          <w:tcPr>
            <w:tcW w:w="11014" w:type="dxa"/>
            <w:gridSpan w:val="6"/>
            <w:tcBorders>
              <w:top w:val="nil"/>
              <w:left w:val="nil"/>
              <w:bottom w:val="nil"/>
              <w:right w:val="nil"/>
            </w:tcBorders>
            <w:shd w:val="clear"/>
            <w:noWrap/>
            <w:vAlign w:val="center"/>
          </w:tcPr>
          <w:p w14:paraId="2306191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校赛二等奖获奖名单（同一获奖等级排名不分先后）</w:t>
            </w:r>
          </w:p>
        </w:tc>
      </w:tr>
      <w:tr w14:paraId="027D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26CB60D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ACB4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2409B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参赛组别</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C640F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项目名称</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593F808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负责人姓名</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67160D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获奖等级</w:t>
            </w:r>
          </w:p>
        </w:tc>
      </w:tr>
      <w:tr w14:paraId="7B694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0D904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FD97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39121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4D9D2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引领食代-食用农产品全链动态感知与智能决策解决方案</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13FA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陈明阳</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243F2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2F1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21A8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创新书院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7186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B0BB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9BBC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栗智焕新-AI赋能板栗产业升级</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7485A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仇怡霖</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319B5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6A09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AA6A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语传学院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7F12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3C17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47978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智药联心——基于智联药盾的全场景智慧养老服务体系</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52BFE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单嘉琳</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0716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289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3686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951A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8DC4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66456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“樱有尽有”——科学提产助力杨家东庄村品牌打造 </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05FE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单懿</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6F24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05B0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1EE2A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B91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7DA9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BA32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禾安智诊——病虫害防治助农系统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39EB5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董春言</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39648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65B7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F77F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6FF3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F9FB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1EAE5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异音寻踪——AI质检助力产线异音检测系统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C6E59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高瑞楠</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7007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2285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F349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0F3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ED56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A060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逐智焕肤-基于亚洲皮肤本态的AI个性化护肤决策平台</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30A133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贺盟淇</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CF70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6F0D4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6854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5B2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BE28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6E89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“NeuroCore”明途智舱系统—争做车辆驾驶图像增强技术领航者</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78403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贺子民</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36F92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4952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1B32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新材料</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74F0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CB9D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1C128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释菌力敌——基于微纳多孔载体的靶向缓释益生菌剂及其在高质量养殖中的替抗应用</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74BC2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李雅</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757A2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6ECB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6B39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90DC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342C8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C27C2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火眼金睛——毫秒级AI火情感知与智能排烟联动系统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600D9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李妍</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0C9D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6E59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DA58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159C9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14DF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FBB86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晚宁计划——城市亚健康睡眠服务方案</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5576E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李依洋</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5F278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8938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0C9B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7C64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654CD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0D9FD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讯+——综合服务呼叫预警优化系统领航者</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909E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刘梓宸</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B9D2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8B6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D7AFA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C02D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BC91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B2EA5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“肌”不可失—基于大豆肽的老年肌少症精准营养干预与产品创新</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6835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罗新婷</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9201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10866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3AFD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C13C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AF72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1709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“云”畴为沃——个性化多作物AI种植行业引领者</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C81D6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孟卓雅</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CBC9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2188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C310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6D2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8FF4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04608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灵衍智工——EvoClaw 多智能体协同融合自适应学习技术赋能的通用一人公司服务平台</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46E11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南添喜</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55332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12F2F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2911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5EC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854C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70013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梨循兴乡一刺梨全链低碳循环利用打造乡村农业新生态</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69D44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邵佳华</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7A6B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2F2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B86A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7B4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3B24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5268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“纤”维构筑，“智”造健康  AI赋能功能脂肪替代体系创新与应用</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8970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孙若寒</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02BB9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16221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391DC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FCAF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D86B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7115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集成检测——综合化检测技术及仪器开发</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3A0CB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孙跃洋</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2DDCF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804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43A6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新材料</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F78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E0C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252C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福奥达康——高端生物基质温和分离技术的国产化破局</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4FE9F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唐芃</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7C4A0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FEAA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3E5DD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求真书院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903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8C997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10BA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稻御糖锋——稻域低GI抗性大米营养领航者</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91B4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王梅欢</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3AF43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4BBE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14:paraId="34F9D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数字书院</w:t>
            </w:r>
          </w:p>
        </w:tc>
        <w:tc>
          <w:tcPr>
            <w:tcW w:w="2264" w:type="dxa"/>
            <w:tcBorders>
              <w:top w:val="single" w:color="000000" w:sz="4" w:space="0"/>
              <w:left w:val="single" w:color="000000" w:sz="4" w:space="0"/>
              <w:bottom w:val="single" w:color="000000" w:sz="4" w:space="0"/>
              <w:right w:val="single" w:color="000000" w:sz="4" w:space="0"/>
            </w:tcBorders>
            <w:shd w:val="clear"/>
            <w:noWrap/>
            <w:vAlign w:val="center"/>
          </w:tcPr>
          <w:p w14:paraId="2EFAF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noWrap/>
            <w:vAlign w:val="center"/>
          </w:tcPr>
          <w:p w14:paraId="75CC6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60CA3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智水云枢——“Clean Stream”智能污水处理系统</w:t>
            </w:r>
          </w:p>
        </w:tc>
        <w:tc>
          <w:tcPr>
            <w:tcW w:w="1038" w:type="dxa"/>
            <w:tcBorders>
              <w:top w:val="single" w:color="000000" w:sz="4" w:space="0"/>
              <w:left w:val="single" w:color="000000" w:sz="4" w:space="0"/>
              <w:bottom w:val="single" w:color="000000" w:sz="4" w:space="0"/>
              <w:right w:val="single" w:color="000000" w:sz="4" w:space="0"/>
            </w:tcBorders>
            <w:shd w:val="clear"/>
            <w:noWrap/>
            <w:vAlign w:val="center"/>
          </w:tcPr>
          <w:p w14:paraId="6A2FB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王明宇</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08DB8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826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3E1B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D2C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6A6C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本科生创业组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E417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茶语感知</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73738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王姿雅</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0DFC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26883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B26E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D50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726BD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0898E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智枢博核——博物馆智能环境一体</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7CC08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魏心云</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3CE7E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D3CC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3A80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E48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CFE1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7327CD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智冶天行—基于Anylogic与深度强化学习的炼钢行车智能调度系统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617C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吴雅茹</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22B26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2F50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409B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轻工学院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2E9B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949F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22521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“盐护沃土—盐碱地数智生态改良方案”</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1D58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吴雨桐</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795D7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2ACF9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B5A2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4381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AC40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F24D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制味三态—基于数字孪生与具身智能的无人化现代厨房赋能乡村振兴 </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69229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武瑞佳</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F6D73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0047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DA0B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9CE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F993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15E88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智刃护井</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96DC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于鑫蕊</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64614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1323F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FD2AC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EA84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F205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研究生创意组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D92F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益益生瑰</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A3E6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岳子燕</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2C1E8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5C09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2F666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8B6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03C6B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本科生创业组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5B455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探履学境——基于AI智能体的研学智脑引擎</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364A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张楚佳</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481D0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0AE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2137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3E4B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4CBE4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6B4A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旭能慧灌智能灌溉系统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5288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张明钰</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5F42E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08294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DC42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5933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05A7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公益组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42793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“环”声笑语——以教育赋能红色老区可持续未来</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649D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张艳阳</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2155F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EFD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6FD0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食品学院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4232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D042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4BABA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蓝御安-藻蓝蛋白应用于直肠癌防治新方案</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08B3B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赵一丹</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519DC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243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5B4A4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B37A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21061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06783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菌构新材—AI驱动的生物基保温材料与高性能服装商业化应用</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5162B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钟知妤</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7703F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3ACD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69504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0585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00B9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7563F2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思行无界——基于运动想象的脑机接口智能轮椅系统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1524E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周珈冰</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1470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13F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F8B4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D655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6A0C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3E0C2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数智鉴源--破解能源贫困 助力双碳发展</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6148F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周鹏鹏</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0BF86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782A5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0D4CEE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新材料</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4B00B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青年红色筑梦之旅赛道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16399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公益组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7A342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“药”筑同心——残农携手开“创”中药新序</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3B9F87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周希然</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1BB75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r w14:paraId="40245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77FF1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计智学院</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E794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高教主赛道</w:t>
            </w:r>
          </w:p>
        </w:tc>
        <w:tc>
          <w:tcPr>
            <w:tcW w:w="1656" w:type="dxa"/>
            <w:tcBorders>
              <w:top w:val="single" w:color="000000" w:sz="4" w:space="0"/>
              <w:left w:val="single" w:color="000000" w:sz="4" w:space="0"/>
              <w:bottom w:val="single" w:color="000000" w:sz="4" w:space="0"/>
              <w:right w:val="single" w:color="000000" w:sz="4" w:space="0"/>
            </w:tcBorders>
            <w:shd w:val="clear"/>
            <w:vAlign w:val="center"/>
          </w:tcPr>
          <w:p w14:paraId="5E16A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本科生创意组</w:t>
            </w:r>
          </w:p>
        </w:tc>
        <w:tc>
          <w:tcPr>
            <w:tcW w:w="3679" w:type="dxa"/>
            <w:tcBorders>
              <w:top w:val="single" w:color="000000" w:sz="4" w:space="0"/>
              <w:left w:val="single" w:color="000000" w:sz="4" w:space="0"/>
              <w:bottom w:val="single" w:color="000000" w:sz="4" w:space="0"/>
              <w:right w:val="single" w:color="000000" w:sz="4" w:space="0"/>
            </w:tcBorders>
            <w:shd w:val="clear"/>
            <w:vAlign w:val="center"/>
          </w:tcPr>
          <w:p w14:paraId="153C0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智视青心——基于多模态融合的心理健康智能系统</w:t>
            </w:r>
          </w:p>
        </w:tc>
        <w:tc>
          <w:tcPr>
            <w:tcW w:w="1038" w:type="dxa"/>
            <w:tcBorders>
              <w:top w:val="single" w:color="000000" w:sz="4" w:space="0"/>
              <w:left w:val="single" w:color="000000" w:sz="4" w:space="0"/>
              <w:bottom w:val="single" w:color="000000" w:sz="4" w:space="0"/>
              <w:right w:val="single" w:color="000000" w:sz="4" w:space="0"/>
            </w:tcBorders>
            <w:shd w:val="clear"/>
            <w:vAlign w:val="center"/>
          </w:tcPr>
          <w:p w14:paraId="26AE8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朱梓纲</w:t>
            </w:r>
          </w:p>
        </w:tc>
        <w:tc>
          <w:tcPr>
            <w:tcW w:w="1201" w:type="dxa"/>
            <w:tcBorders>
              <w:top w:val="single" w:color="000000" w:sz="4" w:space="0"/>
              <w:left w:val="single" w:color="000000" w:sz="4" w:space="0"/>
              <w:bottom w:val="single" w:color="000000" w:sz="4" w:space="0"/>
              <w:right w:val="single" w:color="000000" w:sz="4" w:space="0"/>
            </w:tcBorders>
            <w:shd w:val="clear"/>
            <w:vAlign w:val="center"/>
          </w:tcPr>
          <w:p w14:paraId="730BF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二等奖</w:t>
            </w:r>
          </w:p>
        </w:tc>
      </w:tr>
    </w:tbl>
    <w:p w14:paraId="0EFD505D"/>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65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2026-05-22T07:21:04Z</dcterms:created>
  <dc:creator>wjjtf</dc:creator>
  <cp:lastModifiedBy>你们这些磨人的小妖精</cp:lastModifiedBy>
  <dcterms:modified xsi:type="dcterms:W3CDTF">2026-05-22T07:23:03Z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eyJoZGlkIjoiOGYwYjQ0ZTE3YjhkZTZhNDI3MmQ3MmM3Mzg3N2Y2MTkiLCJ1c2VySWQiOiI1NDYyMTE3MDgifQ==</vt:lpwstr>
  </property>
  <property fmtid="{D5CDD505-2E9C-101B-9397-08002B2CF9AE}" pid="4" name="ICV">
    <vt:lpwstr>240D76EB05094AF2ABA692A0DF156BAF_12</vt:lpwstr>
  </property>
</Properties>
</file>